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BE" w:rsidRPr="00DC1CB7" w:rsidRDefault="008408BE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s-ES"/>
        </w:rPr>
      </w:pPr>
      <w:r w:rsidRPr="00635B59">
        <w:rPr>
          <w:rFonts w:eastAsiaTheme="minorEastAsia"/>
          <w:kern w:val="24"/>
          <w:sz w:val="20"/>
          <w:szCs w:val="20"/>
          <w:lang w:val="es-ES"/>
        </w:rPr>
        <w:t>VANDANJON Laurent</w:t>
      </w:r>
      <w:r w:rsidR="00F6386A">
        <w:rPr>
          <w:rFonts w:eastAsiaTheme="minorEastAsia"/>
          <w:kern w:val="24"/>
          <w:sz w:val="20"/>
          <w:szCs w:val="20"/>
          <w:lang w:val="es-ES"/>
        </w:rPr>
        <w:tab/>
      </w:r>
      <w:r w:rsidR="00F6386A">
        <w:rPr>
          <w:rFonts w:eastAsiaTheme="minorEastAsia"/>
          <w:kern w:val="24"/>
          <w:sz w:val="20"/>
          <w:szCs w:val="20"/>
          <w:lang w:val="es-ES"/>
        </w:rPr>
        <w:tab/>
      </w:r>
      <w:r w:rsidR="00F6386A">
        <w:rPr>
          <w:rFonts w:eastAsiaTheme="minorEastAsia"/>
          <w:kern w:val="24"/>
          <w:sz w:val="20"/>
          <w:szCs w:val="20"/>
          <w:lang w:val="es-ES"/>
        </w:rPr>
        <w:tab/>
      </w:r>
      <w:r w:rsidR="00F6386A">
        <w:rPr>
          <w:rFonts w:eastAsiaTheme="minorEastAsia"/>
          <w:kern w:val="24"/>
          <w:sz w:val="20"/>
          <w:szCs w:val="20"/>
          <w:lang w:val="es-ES"/>
        </w:rPr>
        <w:tab/>
      </w:r>
      <w:r w:rsidR="00F6386A">
        <w:rPr>
          <w:rFonts w:eastAsiaTheme="minorEastAsia"/>
          <w:kern w:val="24"/>
          <w:sz w:val="20"/>
          <w:szCs w:val="20"/>
          <w:lang w:val="es-ES"/>
        </w:rPr>
        <w:tab/>
      </w:r>
      <w:r w:rsidR="00F6386A">
        <w:rPr>
          <w:rFonts w:eastAsiaTheme="minorEastAsia"/>
          <w:kern w:val="24"/>
          <w:sz w:val="20"/>
          <w:szCs w:val="20"/>
          <w:lang w:val="es-ES"/>
        </w:rPr>
        <w:tab/>
      </w:r>
      <w:r w:rsidR="00F6386A">
        <w:rPr>
          <w:rFonts w:eastAsiaTheme="minorEastAsia"/>
          <w:kern w:val="24"/>
          <w:sz w:val="20"/>
          <w:szCs w:val="20"/>
          <w:lang w:val="es-ES"/>
        </w:rPr>
        <w:tab/>
      </w:r>
      <w:r w:rsidR="00F6386A">
        <w:rPr>
          <w:rFonts w:eastAsiaTheme="minorEastAsia"/>
          <w:kern w:val="24"/>
          <w:sz w:val="20"/>
          <w:szCs w:val="20"/>
          <w:lang w:val="es-ES"/>
        </w:rPr>
        <w:tab/>
      </w:r>
    </w:p>
    <w:p w:rsidR="008408BE" w:rsidRPr="00635B59" w:rsidRDefault="008D222F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s-ES"/>
        </w:rPr>
      </w:pPr>
      <w:hyperlink r:id="rId5" w:history="1">
        <w:r w:rsidR="008408BE" w:rsidRPr="00635B59">
          <w:rPr>
            <w:rStyle w:val="Lienhypertexte"/>
            <w:rFonts w:eastAsiaTheme="minorEastAsia"/>
            <w:color w:val="auto"/>
            <w:kern w:val="24"/>
            <w:sz w:val="20"/>
            <w:szCs w:val="20"/>
            <w:u w:val="none"/>
            <w:lang w:val="es-ES"/>
          </w:rPr>
          <w:t>laurent.vandanjon@univ-ubs.fr</w:t>
        </w:r>
      </w:hyperlink>
    </w:p>
    <w:p w:rsidR="008408BE" w:rsidRPr="00635B59" w:rsidRDefault="008408BE" w:rsidP="008408BE">
      <w:pPr>
        <w:pStyle w:val="NormalWeb"/>
        <w:spacing w:before="0" w:beforeAutospacing="0" w:after="0" w:afterAutospacing="0"/>
        <w:rPr>
          <w:sz w:val="20"/>
          <w:szCs w:val="20"/>
          <w:lang w:val="es-ES"/>
        </w:rPr>
      </w:pPr>
    </w:p>
    <w:p w:rsidR="008408BE" w:rsidRPr="00810C18" w:rsidRDefault="008408BE" w:rsidP="008408BE">
      <w:pPr>
        <w:pStyle w:val="NormalWeb"/>
        <w:spacing w:before="0" w:beforeAutospacing="0" w:after="0" w:afterAutospacing="0"/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</w:pPr>
      <w:r w:rsidRPr="00810C18"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  <w:t xml:space="preserve">Education </w:t>
      </w:r>
    </w:p>
    <w:p w:rsidR="008408BE" w:rsidRPr="00810C18" w:rsidRDefault="001D4FE0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1991: Engineer in </w:t>
      </w:r>
      <w:r w:rsidR="008408BE" w:rsidRPr="00810C18">
        <w:rPr>
          <w:rFonts w:eastAsiaTheme="minorEastAsia"/>
          <w:kern w:val="24"/>
          <w:sz w:val="20"/>
          <w:szCs w:val="20"/>
          <w:lang w:val="en-US"/>
        </w:rPr>
        <w:t>Food-Processing</w:t>
      </w:r>
      <w:r w:rsidR="00810C18">
        <w:rPr>
          <w:rFonts w:eastAsiaTheme="minorEastAsia"/>
          <w:kern w:val="24"/>
          <w:sz w:val="20"/>
          <w:szCs w:val="20"/>
          <w:lang w:val="en-US"/>
        </w:rPr>
        <w:t xml:space="preserve"> - </w:t>
      </w:r>
      <w:r w:rsidR="008408BE" w:rsidRPr="00810C18">
        <w:rPr>
          <w:rFonts w:eastAsiaTheme="minorEastAsia"/>
          <w:kern w:val="24"/>
          <w:sz w:val="20"/>
          <w:szCs w:val="20"/>
          <w:lang w:val="en-US"/>
        </w:rPr>
        <w:t>ONIRIS (ex-ENITIAA) Nantes</w:t>
      </w:r>
    </w:p>
    <w:p w:rsidR="001D4FE0" w:rsidRPr="00810C18" w:rsidRDefault="001D4FE0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 w:rsidRPr="00810C18">
        <w:rPr>
          <w:rFonts w:eastAsiaTheme="minorEastAsia"/>
          <w:kern w:val="24"/>
          <w:sz w:val="20"/>
          <w:szCs w:val="20"/>
          <w:lang w:val="en-US"/>
        </w:rPr>
        <w:t>1992: Engineer in Environmental Health</w:t>
      </w:r>
      <w:r w:rsidR="00810C18">
        <w:rPr>
          <w:rFonts w:eastAsiaTheme="minorEastAsia"/>
          <w:kern w:val="24"/>
          <w:sz w:val="20"/>
          <w:szCs w:val="20"/>
          <w:lang w:val="en-US"/>
        </w:rPr>
        <w:t xml:space="preserve"> - </w:t>
      </w:r>
      <w:r w:rsidRPr="00810C18">
        <w:rPr>
          <w:rFonts w:eastAsiaTheme="minorEastAsia"/>
          <w:kern w:val="24"/>
          <w:sz w:val="20"/>
          <w:szCs w:val="20"/>
          <w:lang w:val="en-US"/>
        </w:rPr>
        <w:t>EHESP (ex-ENSP) Rennes</w:t>
      </w:r>
    </w:p>
    <w:p w:rsidR="0025524C" w:rsidRPr="00810C18" w:rsidRDefault="0025524C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 w:rsidRPr="00810C18">
        <w:rPr>
          <w:rFonts w:eastAsiaTheme="minorEastAsia"/>
          <w:kern w:val="24"/>
          <w:sz w:val="20"/>
          <w:szCs w:val="20"/>
          <w:lang w:val="en-US"/>
        </w:rPr>
        <w:t>1997: PhD</w:t>
      </w:r>
      <w:r w:rsidR="001D4FE0" w:rsidRPr="00810C18">
        <w:rPr>
          <w:rFonts w:eastAsiaTheme="minorEastAsia"/>
          <w:kern w:val="24"/>
          <w:sz w:val="20"/>
          <w:szCs w:val="20"/>
          <w:lang w:val="en-US"/>
        </w:rPr>
        <w:t xml:space="preserve"> in Process Engineering</w:t>
      </w:r>
      <w:r w:rsidR="009A4D34">
        <w:rPr>
          <w:rFonts w:eastAsiaTheme="minorEastAsia"/>
          <w:kern w:val="24"/>
          <w:sz w:val="20"/>
          <w:szCs w:val="20"/>
          <w:lang w:val="en-US"/>
        </w:rPr>
        <w:t xml:space="preserve"> </w:t>
      </w:r>
      <w:r w:rsidR="00810C18">
        <w:rPr>
          <w:rFonts w:eastAsiaTheme="minorEastAsia"/>
          <w:kern w:val="24"/>
          <w:sz w:val="20"/>
          <w:szCs w:val="20"/>
          <w:lang w:val="en-US"/>
        </w:rPr>
        <w:t xml:space="preserve">- </w:t>
      </w:r>
      <w:r w:rsidR="003F0CF3" w:rsidRPr="00810C18">
        <w:rPr>
          <w:rFonts w:eastAsiaTheme="minorEastAsia"/>
          <w:kern w:val="24"/>
          <w:sz w:val="20"/>
          <w:szCs w:val="20"/>
          <w:lang w:val="en-US"/>
        </w:rPr>
        <w:t xml:space="preserve">GEPEA, </w:t>
      </w:r>
      <w:r w:rsidRPr="00810C18">
        <w:rPr>
          <w:rFonts w:eastAsiaTheme="minorEastAsia"/>
          <w:kern w:val="24"/>
          <w:sz w:val="20"/>
          <w:szCs w:val="20"/>
          <w:lang w:val="en-US"/>
        </w:rPr>
        <w:t>University of Nantes</w:t>
      </w:r>
    </w:p>
    <w:p w:rsidR="0025524C" w:rsidRPr="00810C18" w:rsidRDefault="0025524C" w:rsidP="00810C18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 w:rsidRPr="00810C18">
        <w:rPr>
          <w:rFonts w:eastAsiaTheme="minorEastAsia"/>
          <w:i/>
          <w:kern w:val="24"/>
          <w:sz w:val="20"/>
          <w:szCs w:val="20"/>
          <w:lang w:val="en-US"/>
        </w:rPr>
        <w:t>Title:</w:t>
      </w:r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 Valorization of marine microalgae. Concentration and purification by membrane processes of pigments extracted from </w:t>
      </w:r>
      <w:proofErr w:type="spellStart"/>
      <w:r w:rsidRPr="00810C18">
        <w:rPr>
          <w:rFonts w:eastAsiaTheme="minorEastAsia"/>
          <w:i/>
          <w:kern w:val="24"/>
          <w:sz w:val="20"/>
          <w:szCs w:val="20"/>
          <w:lang w:val="en-US"/>
        </w:rPr>
        <w:t>Haslea</w:t>
      </w:r>
      <w:proofErr w:type="spellEnd"/>
      <w:r w:rsidRPr="00810C18">
        <w:rPr>
          <w:rFonts w:eastAsiaTheme="minorEastAsia"/>
          <w:i/>
          <w:kern w:val="24"/>
          <w:sz w:val="20"/>
          <w:szCs w:val="20"/>
          <w:lang w:val="en-US"/>
        </w:rPr>
        <w:t xml:space="preserve"> </w:t>
      </w:r>
      <w:proofErr w:type="spellStart"/>
      <w:r w:rsidRPr="00810C18">
        <w:rPr>
          <w:rFonts w:eastAsiaTheme="minorEastAsia"/>
          <w:i/>
          <w:kern w:val="24"/>
          <w:sz w:val="20"/>
          <w:szCs w:val="20"/>
          <w:lang w:val="en-US"/>
        </w:rPr>
        <w:t>ostrearia</w:t>
      </w:r>
      <w:proofErr w:type="spellEnd"/>
      <w:r w:rsidR="003F0CF3" w:rsidRPr="00810C18">
        <w:rPr>
          <w:rFonts w:eastAsiaTheme="minorEastAsia"/>
          <w:kern w:val="24"/>
          <w:sz w:val="20"/>
          <w:szCs w:val="20"/>
          <w:lang w:val="en-US"/>
        </w:rPr>
        <w:t>.</w:t>
      </w:r>
    </w:p>
    <w:p w:rsidR="003F0CF3" w:rsidRPr="00810C18" w:rsidRDefault="003F0CF3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</w:p>
    <w:p w:rsidR="00777DDA" w:rsidRPr="00810C18" w:rsidRDefault="00777DDA" w:rsidP="008408BE">
      <w:pPr>
        <w:pStyle w:val="NormalWeb"/>
        <w:spacing w:before="0" w:beforeAutospacing="0" w:after="0" w:afterAutospacing="0"/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</w:pPr>
      <w:r w:rsidRPr="00810C18"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  <w:t>Work experience and current position</w:t>
      </w:r>
    </w:p>
    <w:p w:rsidR="00777DDA" w:rsidRDefault="00777DDA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 w:rsidRPr="00810C18">
        <w:rPr>
          <w:rFonts w:eastAsiaTheme="minorEastAsia"/>
          <w:kern w:val="24"/>
          <w:sz w:val="20"/>
          <w:szCs w:val="20"/>
          <w:lang w:val="en-US"/>
        </w:rPr>
        <w:t>1992-1993: Food-Processing Engineer, ADRIA Quimper</w:t>
      </w:r>
    </w:p>
    <w:p w:rsidR="00D80756" w:rsidRPr="00810C18" w:rsidRDefault="00D80756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>
        <w:rPr>
          <w:rFonts w:eastAsiaTheme="minorEastAsia"/>
          <w:kern w:val="24"/>
          <w:sz w:val="20"/>
          <w:szCs w:val="20"/>
          <w:lang w:val="en-US"/>
        </w:rPr>
        <w:t xml:space="preserve">1993-1998: Researcher and teacher in Chemical Engineering, IUT St </w:t>
      </w:r>
      <w:proofErr w:type="spellStart"/>
      <w:r>
        <w:rPr>
          <w:rFonts w:eastAsiaTheme="minorEastAsia"/>
          <w:kern w:val="24"/>
          <w:sz w:val="20"/>
          <w:szCs w:val="20"/>
          <w:lang w:val="en-US"/>
        </w:rPr>
        <w:t>Nazaire</w:t>
      </w:r>
      <w:proofErr w:type="spellEnd"/>
      <w:r>
        <w:rPr>
          <w:rFonts w:eastAsiaTheme="minorEastAsia"/>
          <w:kern w:val="24"/>
          <w:sz w:val="20"/>
          <w:szCs w:val="20"/>
          <w:lang w:val="en-US"/>
        </w:rPr>
        <w:t xml:space="preserve"> </w:t>
      </w:r>
    </w:p>
    <w:p w:rsidR="001C626F" w:rsidRDefault="002667BA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 w:rsidRPr="00810C18">
        <w:rPr>
          <w:rFonts w:eastAsiaTheme="minorEastAsia"/>
          <w:kern w:val="24"/>
          <w:sz w:val="20"/>
          <w:szCs w:val="20"/>
          <w:lang w:val="en-US"/>
        </w:rPr>
        <w:t>Since</w:t>
      </w:r>
      <w:r w:rsidR="00AC7F1C">
        <w:rPr>
          <w:rFonts w:eastAsiaTheme="minorEastAsia"/>
          <w:kern w:val="24"/>
          <w:sz w:val="20"/>
          <w:szCs w:val="20"/>
          <w:lang w:val="en-US"/>
        </w:rPr>
        <w:t xml:space="preserve"> </w:t>
      </w:r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1998: Associate Professor </w:t>
      </w:r>
      <w:r w:rsidR="00810C18">
        <w:rPr>
          <w:rFonts w:eastAsiaTheme="minorEastAsia"/>
          <w:kern w:val="24"/>
          <w:sz w:val="20"/>
          <w:szCs w:val="20"/>
          <w:lang w:val="en-US"/>
        </w:rPr>
        <w:t>(CNU 62)</w:t>
      </w:r>
      <w:r w:rsidR="00D80756">
        <w:rPr>
          <w:rFonts w:eastAsiaTheme="minorEastAsia"/>
          <w:kern w:val="24"/>
          <w:sz w:val="20"/>
          <w:szCs w:val="20"/>
          <w:lang w:val="en-US"/>
        </w:rPr>
        <w:t xml:space="preserve"> at the </w:t>
      </w:r>
      <w:r w:rsidR="001C626F">
        <w:rPr>
          <w:rFonts w:eastAsiaTheme="minorEastAsia"/>
          <w:kern w:val="24"/>
          <w:sz w:val="20"/>
          <w:szCs w:val="20"/>
          <w:lang w:val="en-US"/>
        </w:rPr>
        <w:t>University</w:t>
      </w:r>
      <w:r w:rsidR="00D80756">
        <w:rPr>
          <w:rFonts w:eastAsiaTheme="minorEastAsia"/>
          <w:kern w:val="24"/>
          <w:sz w:val="20"/>
          <w:szCs w:val="20"/>
          <w:lang w:val="en-US"/>
        </w:rPr>
        <w:t xml:space="preserve"> of South Brittany</w:t>
      </w:r>
      <w:r w:rsidR="001C626F">
        <w:rPr>
          <w:rFonts w:eastAsiaTheme="minorEastAsia"/>
          <w:kern w:val="24"/>
          <w:sz w:val="20"/>
          <w:szCs w:val="20"/>
          <w:lang w:val="en-US"/>
        </w:rPr>
        <w:t xml:space="preserve"> (UBS, France)</w:t>
      </w:r>
    </w:p>
    <w:p w:rsidR="003F0CF3" w:rsidRPr="00810C18" w:rsidRDefault="001C626F" w:rsidP="001C626F">
      <w:pPr>
        <w:pStyle w:val="NormalWeb"/>
        <w:spacing w:before="0" w:beforeAutospacing="0" w:after="0" w:afterAutospacing="0"/>
        <w:ind w:firstLine="708"/>
        <w:rPr>
          <w:rFonts w:eastAsiaTheme="minorEastAsia"/>
          <w:kern w:val="24"/>
          <w:sz w:val="20"/>
          <w:szCs w:val="20"/>
          <w:lang w:val="en-US"/>
        </w:rPr>
      </w:pPr>
      <w:r>
        <w:rPr>
          <w:rFonts w:eastAsiaTheme="minorEastAsia"/>
          <w:kern w:val="24"/>
          <w:sz w:val="20"/>
          <w:szCs w:val="20"/>
          <w:lang w:val="en-US"/>
        </w:rPr>
        <w:t>Senior expert</w:t>
      </w:r>
      <w:r w:rsidR="00810C18">
        <w:rPr>
          <w:rFonts w:eastAsiaTheme="minorEastAsia"/>
          <w:kern w:val="24"/>
          <w:sz w:val="20"/>
          <w:szCs w:val="20"/>
          <w:lang w:val="en-US"/>
        </w:rPr>
        <w:t xml:space="preserve"> </w:t>
      </w:r>
      <w:r w:rsidR="002667BA" w:rsidRPr="00810C18">
        <w:rPr>
          <w:rFonts w:eastAsiaTheme="minorEastAsia"/>
          <w:kern w:val="24"/>
          <w:sz w:val="20"/>
          <w:szCs w:val="20"/>
          <w:lang w:val="en-US"/>
        </w:rPr>
        <w:t>in Process Engineering</w:t>
      </w:r>
      <w:r w:rsidR="009A4D34">
        <w:rPr>
          <w:rFonts w:eastAsiaTheme="minorEastAsia"/>
          <w:kern w:val="24"/>
          <w:sz w:val="20"/>
          <w:szCs w:val="20"/>
          <w:lang w:val="en-US"/>
        </w:rPr>
        <w:t xml:space="preserve"> / Fluid dynamics</w:t>
      </w:r>
      <w:r w:rsidR="002667BA" w:rsidRPr="00810C18">
        <w:rPr>
          <w:rFonts w:eastAsiaTheme="minorEastAsia"/>
          <w:kern w:val="24"/>
          <w:sz w:val="20"/>
          <w:szCs w:val="20"/>
          <w:lang w:val="en-US"/>
        </w:rPr>
        <w:t xml:space="preserve"> applied to Marine Biotechnologies</w:t>
      </w:r>
    </w:p>
    <w:p w:rsidR="00663B4D" w:rsidRPr="00B03FE7" w:rsidRDefault="00663B4D" w:rsidP="001C626F">
      <w:pPr>
        <w:pStyle w:val="NormalWeb"/>
        <w:spacing w:before="0" w:beforeAutospacing="0" w:after="0" w:afterAutospacing="0"/>
        <w:ind w:firstLine="708"/>
        <w:rPr>
          <w:rFonts w:eastAsiaTheme="minorEastAsia"/>
          <w:kern w:val="24"/>
          <w:sz w:val="20"/>
          <w:szCs w:val="20"/>
          <w:lang w:val="en-US"/>
        </w:rPr>
      </w:pPr>
      <w:r w:rsidRPr="00B03FE7">
        <w:rPr>
          <w:rFonts w:eastAsiaTheme="minorEastAsia"/>
          <w:kern w:val="24"/>
          <w:sz w:val="20"/>
          <w:szCs w:val="20"/>
          <w:lang w:val="en-US"/>
        </w:rPr>
        <w:t>Member of the</w:t>
      </w:r>
      <w:r w:rsidR="001C626F">
        <w:rPr>
          <w:rFonts w:eastAsiaTheme="minorEastAsia"/>
          <w:kern w:val="24"/>
          <w:sz w:val="20"/>
          <w:szCs w:val="20"/>
          <w:lang w:val="en-US"/>
        </w:rPr>
        <w:t xml:space="preserve"> </w:t>
      </w:r>
      <w:r w:rsidR="00D80756">
        <w:rPr>
          <w:rFonts w:eastAsiaTheme="minorEastAsia"/>
          <w:kern w:val="24"/>
          <w:sz w:val="20"/>
          <w:szCs w:val="20"/>
          <w:lang w:val="en-US"/>
        </w:rPr>
        <w:t xml:space="preserve">Laboratory of Marine </w:t>
      </w:r>
      <w:r w:rsidR="00635B59">
        <w:rPr>
          <w:rFonts w:eastAsiaTheme="minorEastAsia"/>
          <w:kern w:val="24"/>
          <w:sz w:val="20"/>
          <w:szCs w:val="20"/>
          <w:lang w:val="en-US"/>
        </w:rPr>
        <w:t>Biotechnologies and Chemistry</w:t>
      </w:r>
      <w:r w:rsidR="00B03FE7">
        <w:rPr>
          <w:rFonts w:eastAsiaTheme="minorEastAsia"/>
          <w:kern w:val="24"/>
          <w:sz w:val="20"/>
          <w:szCs w:val="20"/>
          <w:lang w:val="en-US"/>
        </w:rPr>
        <w:t xml:space="preserve"> </w:t>
      </w:r>
      <w:r w:rsidRPr="00B03FE7">
        <w:rPr>
          <w:rFonts w:eastAsiaTheme="minorEastAsia"/>
          <w:kern w:val="24"/>
          <w:sz w:val="20"/>
          <w:szCs w:val="20"/>
          <w:lang w:val="en-US"/>
        </w:rPr>
        <w:t>LBCM, UBS</w:t>
      </w:r>
      <w:r w:rsidR="00B03FE7">
        <w:rPr>
          <w:rFonts w:eastAsiaTheme="minorEastAsia"/>
          <w:kern w:val="24"/>
          <w:sz w:val="20"/>
          <w:szCs w:val="20"/>
          <w:lang w:val="en-US"/>
        </w:rPr>
        <w:t xml:space="preserve"> Vannes</w:t>
      </w:r>
    </w:p>
    <w:p w:rsidR="008408BE" w:rsidRPr="00810C18" w:rsidRDefault="008408BE" w:rsidP="00663B4D">
      <w:pPr>
        <w:pStyle w:val="NormalWeb"/>
        <w:spacing w:before="0" w:beforeAutospacing="0" w:after="0" w:afterAutospacing="0"/>
        <w:rPr>
          <w:sz w:val="20"/>
          <w:szCs w:val="20"/>
          <w:lang w:val="en-US"/>
        </w:rPr>
      </w:pPr>
      <w:r w:rsidRPr="00810C18">
        <w:rPr>
          <w:rFonts w:eastAsiaTheme="minorEastAsia"/>
          <w:kern w:val="24"/>
          <w:sz w:val="20"/>
          <w:szCs w:val="20"/>
          <w:lang w:val="en-US"/>
        </w:rPr>
        <w:tab/>
        <w:t xml:space="preserve"> </w:t>
      </w:r>
    </w:p>
    <w:p w:rsidR="008408BE" w:rsidRPr="00810C18" w:rsidRDefault="008408BE" w:rsidP="008408BE">
      <w:pPr>
        <w:pStyle w:val="NormalWeb"/>
        <w:spacing w:before="0" w:beforeAutospacing="0" w:after="0" w:afterAutospacing="0"/>
        <w:rPr>
          <w:b/>
          <w:i/>
          <w:sz w:val="20"/>
          <w:szCs w:val="20"/>
          <w:u w:val="single"/>
          <w:lang w:val="en-US"/>
        </w:rPr>
      </w:pPr>
      <w:r w:rsidRPr="00810C18"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  <w:t>Summary of research activities and skills</w:t>
      </w:r>
    </w:p>
    <w:p w:rsidR="00CB01EE" w:rsidRDefault="00CB01EE" w:rsidP="00663B4D">
      <w:pPr>
        <w:tabs>
          <w:tab w:val="left" w:pos="915"/>
        </w:tabs>
        <w:spacing w:before="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0C18">
        <w:rPr>
          <w:rFonts w:ascii="Times New Roman" w:hAnsi="Times New Roman" w:cs="Times New Roman"/>
          <w:sz w:val="20"/>
          <w:szCs w:val="20"/>
          <w:lang w:val="en-US"/>
        </w:rPr>
        <w:t>My research activity aim</w:t>
      </w:r>
      <w:r w:rsidR="009A4D34">
        <w:rPr>
          <w:rFonts w:ascii="Times New Roman" w:hAnsi="Times New Roman" w:cs="Times New Roman"/>
          <w:sz w:val="20"/>
          <w:szCs w:val="20"/>
          <w:lang w:val="en-US"/>
        </w:rPr>
        <w:t xml:space="preserve">s at valuing the </w:t>
      </w:r>
      <w:r w:rsidR="0041734C">
        <w:rPr>
          <w:rFonts w:ascii="Times New Roman" w:hAnsi="Times New Roman" w:cs="Times New Roman"/>
          <w:sz w:val="20"/>
          <w:szCs w:val="20"/>
          <w:lang w:val="en-US"/>
        </w:rPr>
        <w:t xml:space="preserve">marine </w:t>
      </w:r>
      <w:r w:rsidR="009A4D34">
        <w:rPr>
          <w:rFonts w:ascii="Times New Roman" w:hAnsi="Times New Roman" w:cs="Times New Roman"/>
          <w:sz w:val="20"/>
          <w:szCs w:val="20"/>
          <w:lang w:val="en-US"/>
        </w:rPr>
        <w:t>algal</w:t>
      </w:r>
      <w:r w:rsidR="009A4D34" w:rsidRPr="00810C18">
        <w:rPr>
          <w:rFonts w:ascii="Times New Roman" w:hAnsi="Times New Roman" w:cs="Times New Roman"/>
          <w:sz w:val="20"/>
          <w:szCs w:val="20"/>
          <w:lang w:val="en-US"/>
        </w:rPr>
        <w:t xml:space="preserve"> biomass </w:t>
      </w:r>
      <w:r w:rsidR="009A4D34">
        <w:rPr>
          <w:rFonts w:ascii="Times New Roman" w:hAnsi="Times New Roman" w:cs="Times New Roman"/>
          <w:sz w:val="20"/>
          <w:szCs w:val="20"/>
          <w:lang w:val="en-US"/>
        </w:rPr>
        <w:t xml:space="preserve">(including aqueous phase and </w:t>
      </w:r>
      <w:proofErr w:type="spellStart"/>
      <w:r w:rsidR="00CE2B6F">
        <w:rPr>
          <w:rFonts w:ascii="Times New Roman" w:hAnsi="Times New Roman" w:cs="Times New Roman"/>
          <w:sz w:val="20"/>
          <w:szCs w:val="20"/>
          <w:lang w:val="en-US"/>
        </w:rPr>
        <w:t>bioassimilable</w:t>
      </w:r>
      <w:proofErr w:type="spellEnd"/>
      <w:r w:rsidR="00CE2B6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A4D34">
        <w:rPr>
          <w:rFonts w:ascii="Times New Roman" w:hAnsi="Times New Roman" w:cs="Times New Roman"/>
          <w:sz w:val="20"/>
          <w:szCs w:val="20"/>
          <w:lang w:val="en-US"/>
        </w:rPr>
        <w:t xml:space="preserve">minerals) by </w:t>
      </w:r>
      <w:r w:rsidR="00AC7F1C">
        <w:rPr>
          <w:rFonts w:ascii="Times New Roman" w:hAnsi="Times New Roman" w:cs="Times New Roman"/>
          <w:sz w:val="20"/>
          <w:szCs w:val="20"/>
          <w:lang w:val="en-US"/>
        </w:rPr>
        <w:t xml:space="preserve">the means of </w:t>
      </w:r>
      <w:r w:rsidR="009A4D34">
        <w:rPr>
          <w:rFonts w:ascii="Times New Roman" w:hAnsi="Times New Roman" w:cs="Times New Roman"/>
          <w:sz w:val="20"/>
          <w:szCs w:val="20"/>
          <w:lang w:val="en-US"/>
        </w:rPr>
        <w:t>authentic</w:t>
      </w:r>
      <w:r w:rsidRPr="00810C18">
        <w:rPr>
          <w:rFonts w:ascii="Times New Roman" w:hAnsi="Times New Roman" w:cs="Times New Roman"/>
          <w:sz w:val="20"/>
          <w:szCs w:val="20"/>
          <w:lang w:val="en-US"/>
        </w:rPr>
        <w:t xml:space="preserve"> tech</w:t>
      </w:r>
      <w:r w:rsidR="00CE2B6F">
        <w:rPr>
          <w:rFonts w:ascii="Times New Roman" w:hAnsi="Times New Roman" w:cs="Times New Roman"/>
          <w:sz w:val="20"/>
          <w:szCs w:val="20"/>
          <w:lang w:val="en-US"/>
        </w:rPr>
        <w:t>nologies (</w:t>
      </w:r>
      <w:proofErr w:type="spellStart"/>
      <w:r w:rsidR="0041734C">
        <w:rPr>
          <w:rFonts w:ascii="Times New Roman" w:hAnsi="Times New Roman" w:cs="Times New Roman"/>
          <w:sz w:val="20"/>
          <w:szCs w:val="20"/>
          <w:lang w:val="en-US"/>
        </w:rPr>
        <w:t>i.e</w:t>
      </w:r>
      <w:proofErr w:type="spellEnd"/>
      <w:r w:rsidR="004173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10C18">
        <w:rPr>
          <w:rFonts w:ascii="Times New Roman" w:hAnsi="Times New Roman" w:cs="Times New Roman"/>
          <w:sz w:val="20"/>
          <w:szCs w:val="20"/>
          <w:lang w:val="en-US"/>
        </w:rPr>
        <w:t>memb</w:t>
      </w:r>
      <w:r w:rsidR="00D80756">
        <w:rPr>
          <w:rFonts w:ascii="Times New Roman" w:hAnsi="Times New Roman" w:cs="Times New Roman"/>
          <w:sz w:val="20"/>
          <w:szCs w:val="20"/>
          <w:lang w:val="en-US"/>
        </w:rPr>
        <w:t>rane filtration</w:t>
      </w:r>
      <w:r w:rsidR="00832B07">
        <w:rPr>
          <w:rFonts w:ascii="Times New Roman" w:hAnsi="Times New Roman" w:cs="Times New Roman"/>
          <w:sz w:val="20"/>
          <w:szCs w:val="20"/>
          <w:lang w:val="en-US"/>
        </w:rPr>
        <w:t>, eco-</w:t>
      </w:r>
      <w:r w:rsidR="009A4D34">
        <w:rPr>
          <w:rFonts w:ascii="Times New Roman" w:hAnsi="Times New Roman" w:cs="Times New Roman"/>
          <w:sz w:val="20"/>
          <w:szCs w:val="20"/>
          <w:lang w:val="en-US"/>
        </w:rPr>
        <w:t>extraction</w:t>
      </w:r>
      <w:r w:rsidR="00CE2B6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AC7F1C">
        <w:rPr>
          <w:rFonts w:ascii="Times New Roman" w:hAnsi="Times New Roman" w:cs="Times New Roman"/>
          <w:sz w:val="20"/>
          <w:szCs w:val="20"/>
          <w:lang w:val="en-US"/>
        </w:rPr>
        <w:t xml:space="preserve"> through</w:t>
      </w:r>
      <w:r w:rsidR="00CE2B6F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="00CE2B6F">
        <w:rPr>
          <w:rFonts w:ascii="Times New Roman" w:hAnsi="Times New Roman" w:cs="Times New Roman"/>
          <w:sz w:val="20"/>
          <w:szCs w:val="20"/>
          <w:lang w:val="en-US"/>
        </w:rPr>
        <w:t>biorefinery</w:t>
      </w:r>
      <w:proofErr w:type="spellEnd"/>
      <w:r w:rsidR="00CE2B6F">
        <w:rPr>
          <w:rFonts w:ascii="Times New Roman" w:hAnsi="Times New Roman" w:cs="Times New Roman"/>
          <w:sz w:val="20"/>
          <w:szCs w:val="20"/>
          <w:lang w:val="en-US"/>
        </w:rPr>
        <w:t xml:space="preserve"> process with applications in cosmetics</w:t>
      </w:r>
      <w:r w:rsidR="0041734C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CE2B6F">
        <w:rPr>
          <w:rFonts w:ascii="Times New Roman" w:hAnsi="Times New Roman" w:cs="Times New Roman"/>
          <w:sz w:val="20"/>
          <w:szCs w:val="20"/>
          <w:lang w:val="en-US"/>
        </w:rPr>
        <w:t>health.</w:t>
      </w:r>
    </w:p>
    <w:p w:rsidR="009A4D34" w:rsidRPr="00AC7F1C" w:rsidRDefault="009A4D34" w:rsidP="00663B4D">
      <w:pPr>
        <w:tabs>
          <w:tab w:val="left" w:pos="915"/>
        </w:tabs>
        <w:spacing w:before="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On the other hand, </w:t>
      </w:r>
      <w:r w:rsidR="0073144B">
        <w:rPr>
          <w:rFonts w:ascii="Times New Roman" w:hAnsi="Times New Roman" w:cs="Times New Roman"/>
          <w:sz w:val="20"/>
          <w:szCs w:val="20"/>
          <w:lang w:val="en-US"/>
        </w:rPr>
        <w:t xml:space="preserve">an upstream </w:t>
      </w:r>
      <w:r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research on the </w:t>
      </w:r>
      <w:proofErr w:type="spellStart"/>
      <w:r w:rsidRPr="00AC7F1C">
        <w:rPr>
          <w:rFonts w:ascii="Times New Roman" w:hAnsi="Times New Roman" w:cs="Times New Roman"/>
          <w:sz w:val="20"/>
          <w:szCs w:val="20"/>
          <w:lang w:val="en-US"/>
        </w:rPr>
        <w:t>syntropic</w:t>
      </w:r>
      <w:proofErr w:type="spellEnd"/>
      <w:r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role of water</w:t>
      </w:r>
      <w:r w:rsidR="00CE2B6F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is continued. </w:t>
      </w:r>
      <w:r w:rsidR="00956EEE">
        <w:rPr>
          <w:rFonts w:ascii="Times New Roman" w:hAnsi="Times New Roman" w:cs="Times New Roman"/>
          <w:sz w:val="20"/>
          <w:szCs w:val="20"/>
          <w:lang w:val="en-US"/>
        </w:rPr>
        <w:t>Specific waters</w:t>
      </w:r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(algal cellular water, seawater, </w:t>
      </w:r>
      <w:proofErr w:type="spellStart"/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>dynamized</w:t>
      </w:r>
      <w:proofErr w:type="spellEnd"/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water) </w:t>
      </w:r>
      <w:proofErr w:type="gramStart"/>
      <w:r w:rsidR="0073144B"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="00CE2B6F" w:rsidRPr="00AC7F1C">
        <w:rPr>
          <w:rFonts w:ascii="Times New Roman" w:hAnsi="Times New Roman" w:cs="Times New Roman"/>
          <w:sz w:val="20"/>
          <w:szCs w:val="20"/>
          <w:lang w:val="en-US"/>
        </w:rPr>
        <w:t>used</w:t>
      </w:r>
      <w:proofErr w:type="gramEnd"/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to study the interfacial water and the effect</w:t>
      </w:r>
      <w:r w:rsidR="00AC7F1C" w:rsidRPr="00AC7F1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of non-chemical treatments such as </w:t>
      </w:r>
      <w:r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electromagnetic fields, </w:t>
      </w:r>
      <w:r w:rsidR="000B217E">
        <w:rPr>
          <w:rFonts w:ascii="Times New Roman" w:hAnsi="Times New Roman" w:cs="Times New Roman"/>
          <w:sz w:val="20"/>
          <w:szCs w:val="20"/>
          <w:lang w:val="en-US"/>
        </w:rPr>
        <w:t>resonance</w:t>
      </w:r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frequencies, </w:t>
      </w:r>
      <w:proofErr w:type="spellStart"/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>nanobubbles</w:t>
      </w:r>
      <w:proofErr w:type="spellEnd"/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marine </w:t>
      </w:r>
      <w:proofErr w:type="spellStart"/>
      <w:r w:rsidRPr="00AC7F1C">
        <w:rPr>
          <w:rFonts w:ascii="Times New Roman" w:hAnsi="Times New Roman" w:cs="Times New Roman"/>
          <w:sz w:val="20"/>
          <w:szCs w:val="20"/>
          <w:lang w:val="en-US"/>
        </w:rPr>
        <w:t>limestones</w:t>
      </w:r>
      <w:proofErr w:type="spellEnd"/>
      <w:r w:rsidRPr="00AC7F1C">
        <w:rPr>
          <w:rFonts w:ascii="Times New Roman" w:hAnsi="Times New Roman" w:cs="Times New Roman"/>
          <w:sz w:val="20"/>
          <w:szCs w:val="20"/>
          <w:lang w:val="en-US"/>
        </w:rPr>
        <w:t>, etc.</w:t>
      </w:r>
      <w:r w:rsidR="00AC7F1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A global </w:t>
      </w:r>
      <w:r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approach based on information physics </w:t>
      </w:r>
      <w:r w:rsidR="00AC7F1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41734C" w:rsidRPr="00AC7F1C">
        <w:rPr>
          <w:rFonts w:ascii="Times New Roman" w:hAnsi="Times New Roman" w:cs="Times New Roman"/>
          <w:sz w:val="20"/>
          <w:szCs w:val="20"/>
          <w:lang w:val="en-US"/>
        </w:rPr>
        <w:t>quantum electrodynamics</w:t>
      </w:r>
      <w:r w:rsidR="00AC7F1C"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is an original way</w:t>
      </w:r>
      <w:r w:rsidRPr="00AC7F1C">
        <w:rPr>
          <w:rFonts w:ascii="Times New Roman" w:hAnsi="Times New Roman" w:cs="Times New Roman"/>
          <w:sz w:val="20"/>
          <w:szCs w:val="20"/>
          <w:lang w:val="en-US"/>
        </w:rPr>
        <w:t xml:space="preserve"> to propose models explaining the phenomena observed, for example in the case of high dilutions</w:t>
      </w:r>
      <w:r w:rsidR="00AC7F1C" w:rsidRPr="00AC7F1C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B01EE" w:rsidRPr="00810C18" w:rsidRDefault="00CB01EE" w:rsidP="00663B4D">
      <w:pPr>
        <w:tabs>
          <w:tab w:val="left" w:pos="915"/>
        </w:tabs>
        <w:spacing w:before="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10C18">
        <w:rPr>
          <w:rFonts w:ascii="Times New Roman" w:hAnsi="Times New Roman" w:cs="Times New Roman"/>
          <w:sz w:val="20"/>
          <w:szCs w:val="20"/>
          <w:u w:val="single"/>
          <w:lang w:val="en-US"/>
        </w:rPr>
        <w:t>Keywords:</w:t>
      </w:r>
      <w:r w:rsidR="00AC7F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56EEE" w:rsidRPr="00810C18">
        <w:rPr>
          <w:rFonts w:ascii="Times New Roman" w:hAnsi="Times New Roman" w:cs="Times New Roman"/>
          <w:sz w:val="20"/>
          <w:szCs w:val="20"/>
          <w:lang w:val="en-US"/>
        </w:rPr>
        <w:t xml:space="preserve">Marine </w:t>
      </w:r>
      <w:proofErr w:type="spellStart"/>
      <w:r w:rsidR="00956EEE" w:rsidRPr="00810C18">
        <w:rPr>
          <w:rFonts w:ascii="Times New Roman" w:hAnsi="Times New Roman" w:cs="Times New Roman"/>
          <w:sz w:val="20"/>
          <w:szCs w:val="20"/>
          <w:lang w:val="en-US"/>
        </w:rPr>
        <w:t>macroalgae</w:t>
      </w:r>
      <w:proofErr w:type="spellEnd"/>
      <w:r w:rsidR="00956EE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gramStart"/>
      <w:r w:rsidR="00956EEE">
        <w:rPr>
          <w:rFonts w:ascii="Times New Roman" w:hAnsi="Times New Roman" w:cs="Times New Roman"/>
          <w:sz w:val="20"/>
          <w:szCs w:val="20"/>
          <w:lang w:val="en-US"/>
        </w:rPr>
        <w:t>Bioactive</w:t>
      </w:r>
      <w:proofErr w:type="gramEnd"/>
      <w:r w:rsidR="00956EEE">
        <w:rPr>
          <w:rFonts w:ascii="Times New Roman" w:hAnsi="Times New Roman" w:cs="Times New Roman"/>
          <w:sz w:val="20"/>
          <w:szCs w:val="20"/>
          <w:lang w:val="en-US"/>
        </w:rPr>
        <w:t xml:space="preserve"> molecules, Water, </w:t>
      </w:r>
      <w:proofErr w:type="spellStart"/>
      <w:r w:rsidR="00956EEE">
        <w:rPr>
          <w:rFonts w:ascii="Times New Roman" w:hAnsi="Times New Roman" w:cs="Times New Roman"/>
          <w:sz w:val="20"/>
          <w:szCs w:val="20"/>
          <w:lang w:val="en-US"/>
        </w:rPr>
        <w:t>Biorefining</w:t>
      </w:r>
      <w:proofErr w:type="spellEnd"/>
      <w:r w:rsidR="00956EEE">
        <w:rPr>
          <w:rFonts w:ascii="Times New Roman" w:hAnsi="Times New Roman" w:cs="Times New Roman"/>
          <w:sz w:val="20"/>
          <w:szCs w:val="20"/>
          <w:lang w:val="en-US"/>
        </w:rPr>
        <w:t>, Breakthrough technologies</w:t>
      </w:r>
    </w:p>
    <w:p w:rsidR="008408BE" w:rsidRPr="00810C18" w:rsidRDefault="008408BE" w:rsidP="008408BE">
      <w:pPr>
        <w:pStyle w:val="NormalWeb"/>
        <w:spacing w:before="0" w:beforeAutospacing="0" w:after="0" w:afterAutospacing="0"/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</w:pPr>
      <w:r w:rsidRPr="00810C18"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  <w:t>Summary of teaching activities</w:t>
      </w:r>
    </w:p>
    <w:p w:rsidR="00115C7E" w:rsidRPr="00810C18" w:rsidRDefault="00115C7E" w:rsidP="00810C18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proofErr w:type="spellStart"/>
      <w:r w:rsidRPr="00810C18">
        <w:rPr>
          <w:rFonts w:eastAsiaTheme="minorEastAsia"/>
          <w:kern w:val="24"/>
          <w:sz w:val="20"/>
          <w:szCs w:val="20"/>
          <w:lang w:val="en-US"/>
        </w:rPr>
        <w:t>Licence</w:t>
      </w:r>
      <w:proofErr w:type="spellEnd"/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 Pro “Cosmetics” (</w:t>
      </w:r>
      <w:r w:rsidR="00720EFF" w:rsidRPr="00810C18">
        <w:rPr>
          <w:rFonts w:eastAsiaTheme="minorEastAsia"/>
          <w:kern w:val="24"/>
          <w:sz w:val="20"/>
          <w:szCs w:val="20"/>
          <w:lang w:val="en-US"/>
        </w:rPr>
        <w:t>UFR SSI</w:t>
      </w:r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 Vannes)</w:t>
      </w:r>
      <w:r w:rsidR="00810C18">
        <w:rPr>
          <w:rFonts w:eastAsiaTheme="minorEastAsia"/>
          <w:kern w:val="24"/>
          <w:sz w:val="20"/>
          <w:szCs w:val="20"/>
          <w:lang w:val="en-US"/>
        </w:rPr>
        <w:t xml:space="preserve">: </w:t>
      </w:r>
      <w:r w:rsidRPr="00810C18">
        <w:rPr>
          <w:rFonts w:eastAsiaTheme="minorEastAsia"/>
          <w:kern w:val="24"/>
          <w:sz w:val="20"/>
          <w:szCs w:val="20"/>
          <w:lang w:val="en-US"/>
        </w:rPr>
        <w:t>Separation and Extraction processes</w:t>
      </w:r>
      <w:r w:rsidR="00810C18">
        <w:rPr>
          <w:rFonts w:eastAsiaTheme="minorEastAsia"/>
          <w:kern w:val="24"/>
          <w:sz w:val="20"/>
          <w:szCs w:val="20"/>
          <w:lang w:val="en-US"/>
        </w:rPr>
        <w:t xml:space="preserve">, </w:t>
      </w:r>
      <w:r w:rsidRPr="00810C18">
        <w:rPr>
          <w:rFonts w:eastAsiaTheme="minorEastAsia"/>
          <w:kern w:val="24"/>
          <w:sz w:val="20"/>
          <w:szCs w:val="20"/>
          <w:lang w:val="en-US"/>
        </w:rPr>
        <w:t>Forming ingredients</w:t>
      </w:r>
    </w:p>
    <w:p w:rsidR="00115C7E" w:rsidRPr="00810C18" w:rsidRDefault="002667BA" w:rsidP="00810C18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 w:rsidRPr="00810C18">
        <w:rPr>
          <w:rFonts w:eastAsiaTheme="minorEastAsia"/>
          <w:kern w:val="24"/>
          <w:sz w:val="20"/>
          <w:szCs w:val="20"/>
          <w:lang w:val="en-US"/>
        </w:rPr>
        <w:t>Master “Biotechnologies</w:t>
      </w:r>
      <w:r w:rsidR="00115C7E" w:rsidRPr="00810C18">
        <w:rPr>
          <w:rFonts w:eastAsiaTheme="minorEastAsia"/>
          <w:kern w:val="24"/>
          <w:sz w:val="20"/>
          <w:szCs w:val="20"/>
          <w:lang w:val="en-US"/>
        </w:rPr>
        <w:t>”</w:t>
      </w:r>
      <w:r w:rsidR="00720EFF" w:rsidRPr="00810C18">
        <w:rPr>
          <w:rFonts w:eastAsiaTheme="minorEastAsia"/>
          <w:kern w:val="24"/>
          <w:sz w:val="20"/>
          <w:szCs w:val="20"/>
          <w:lang w:val="en-US"/>
        </w:rPr>
        <w:t xml:space="preserve"> (UFR SSI</w:t>
      </w:r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 </w:t>
      </w:r>
      <w:r w:rsidR="00115C7E" w:rsidRPr="00810C18">
        <w:rPr>
          <w:rFonts w:eastAsiaTheme="minorEastAsia"/>
          <w:kern w:val="24"/>
          <w:sz w:val="20"/>
          <w:szCs w:val="20"/>
          <w:lang w:val="en-US"/>
        </w:rPr>
        <w:t>Lorient)</w:t>
      </w:r>
      <w:r w:rsidR="00810C18" w:rsidRPr="00810C18">
        <w:rPr>
          <w:rFonts w:eastAsiaTheme="minorEastAsia"/>
          <w:kern w:val="24"/>
          <w:sz w:val="20"/>
          <w:szCs w:val="20"/>
          <w:lang w:val="en-US"/>
        </w:rPr>
        <w:t xml:space="preserve">: </w:t>
      </w:r>
      <w:r w:rsidR="00DC1CB7">
        <w:rPr>
          <w:rFonts w:eastAsiaTheme="minorEastAsia"/>
          <w:kern w:val="24"/>
          <w:sz w:val="20"/>
          <w:szCs w:val="20"/>
          <w:lang w:val="en-US"/>
        </w:rPr>
        <w:t xml:space="preserve">Water </w:t>
      </w:r>
      <w:r w:rsidR="00810C18">
        <w:rPr>
          <w:rFonts w:eastAsiaTheme="minorEastAsia"/>
          <w:kern w:val="24"/>
          <w:sz w:val="20"/>
          <w:szCs w:val="20"/>
          <w:lang w:val="en-US"/>
        </w:rPr>
        <w:t>Treatments, Marine processes</w:t>
      </w:r>
    </w:p>
    <w:p w:rsidR="00115C7E" w:rsidRPr="00810C18" w:rsidRDefault="00720EFF" w:rsidP="00810C18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proofErr w:type="spellStart"/>
      <w:r w:rsidRPr="00810C18">
        <w:rPr>
          <w:rFonts w:eastAsiaTheme="minorEastAsia"/>
          <w:kern w:val="24"/>
          <w:sz w:val="20"/>
          <w:szCs w:val="20"/>
          <w:lang w:val="en-US"/>
        </w:rPr>
        <w:t>Licence</w:t>
      </w:r>
      <w:proofErr w:type="spellEnd"/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 Pro “Waste treatment processes” (IUT </w:t>
      </w:r>
      <w:proofErr w:type="spellStart"/>
      <w:r w:rsidRPr="00810C18">
        <w:rPr>
          <w:rFonts w:eastAsiaTheme="minorEastAsia"/>
          <w:kern w:val="24"/>
          <w:sz w:val="20"/>
          <w:szCs w:val="20"/>
          <w:lang w:val="en-US"/>
        </w:rPr>
        <w:t>Pontivy</w:t>
      </w:r>
      <w:proofErr w:type="spellEnd"/>
      <w:r w:rsidRPr="00810C18">
        <w:rPr>
          <w:rFonts w:eastAsiaTheme="minorEastAsia"/>
          <w:kern w:val="24"/>
          <w:sz w:val="20"/>
          <w:szCs w:val="20"/>
          <w:lang w:val="en-US"/>
        </w:rPr>
        <w:t>)</w:t>
      </w:r>
      <w:r w:rsidR="00810C18">
        <w:rPr>
          <w:rFonts w:eastAsiaTheme="minorEastAsia"/>
          <w:kern w:val="24"/>
          <w:sz w:val="20"/>
          <w:szCs w:val="20"/>
          <w:lang w:val="en-US"/>
        </w:rPr>
        <w:t xml:space="preserve">: </w:t>
      </w:r>
      <w:proofErr w:type="spellStart"/>
      <w:r w:rsidRPr="00810C18">
        <w:rPr>
          <w:rFonts w:eastAsiaTheme="minorEastAsia"/>
          <w:kern w:val="24"/>
          <w:sz w:val="20"/>
          <w:szCs w:val="20"/>
          <w:lang w:val="en-US"/>
        </w:rPr>
        <w:t>Physico</w:t>
      </w:r>
      <w:proofErr w:type="spellEnd"/>
      <w:r w:rsidRPr="00810C18">
        <w:rPr>
          <w:rFonts w:eastAsiaTheme="minorEastAsia"/>
          <w:kern w:val="24"/>
          <w:sz w:val="20"/>
          <w:szCs w:val="20"/>
          <w:lang w:val="en-US"/>
        </w:rPr>
        <w:t>-chemical treatments</w:t>
      </w:r>
    </w:p>
    <w:p w:rsidR="002E4A18" w:rsidRPr="00810C18" w:rsidRDefault="002E4A18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</w:p>
    <w:p w:rsidR="008408BE" w:rsidRPr="00810C18" w:rsidRDefault="008408BE" w:rsidP="008408BE">
      <w:pPr>
        <w:pStyle w:val="NormalWeb"/>
        <w:spacing w:before="0" w:beforeAutospacing="0" w:after="0" w:afterAutospacing="0"/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</w:pPr>
      <w:r w:rsidRPr="00810C18"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  <w:t>Pedagogic and administrative duties</w:t>
      </w:r>
    </w:p>
    <w:p w:rsidR="00720EFF" w:rsidRDefault="00720EFF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Responsible of the </w:t>
      </w:r>
      <w:proofErr w:type="spellStart"/>
      <w:r w:rsidRPr="00810C18">
        <w:rPr>
          <w:rFonts w:eastAsiaTheme="minorEastAsia"/>
          <w:kern w:val="24"/>
          <w:sz w:val="20"/>
          <w:szCs w:val="20"/>
          <w:lang w:val="en-US"/>
        </w:rPr>
        <w:t>Licence</w:t>
      </w:r>
      <w:proofErr w:type="spellEnd"/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 Pro “Biotechnologies and Bioindustries”</w:t>
      </w:r>
      <w:r w:rsidR="00635B59">
        <w:rPr>
          <w:rFonts w:eastAsiaTheme="minorEastAsia"/>
          <w:kern w:val="24"/>
          <w:sz w:val="20"/>
          <w:szCs w:val="20"/>
          <w:lang w:val="en-US"/>
        </w:rPr>
        <w:t xml:space="preserve"> (Cosmetics and Health Products),</w:t>
      </w:r>
      <w:r w:rsidR="00E357EE" w:rsidRPr="00810C18">
        <w:rPr>
          <w:rFonts w:eastAsiaTheme="minorEastAsia"/>
          <w:kern w:val="24"/>
          <w:sz w:val="20"/>
          <w:szCs w:val="20"/>
          <w:lang w:val="en-US"/>
        </w:rPr>
        <w:t xml:space="preserve"> UBS</w:t>
      </w:r>
      <w:r w:rsidRPr="00810C18">
        <w:rPr>
          <w:rFonts w:eastAsiaTheme="minorEastAsia"/>
          <w:kern w:val="24"/>
          <w:sz w:val="20"/>
          <w:szCs w:val="20"/>
          <w:lang w:val="en-US"/>
        </w:rPr>
        <w:t xml:space="preserve"> </w:t>
      </w:r>
    </w:p>
    <w:p w:rsidR="001C626F" w:rsidRDefault="001C626F" w:rsidP="008408BE">
      <w:pPr>
        <w:pStyle w:val="NormalWeb"/>
        <w:spacing w:before="0" w:beforeAutospacing="0" w:after="0" w:afterAutospacing="0"/>
        <w:rPr>
          <w:rFonts w:eastAsiaTheme="minorEastAsia"/>
          <w:kern w:val="24"/>
          <w:sz w:val="20"/>
          <w:szCs w:val="20"/>
          <w:lang w:val="en-US"/>
        </w:rPr>
      </w:pPr>
    </w:p>
    <w:p w:rsidR="008408BE" w:rsidRPr="008D222F" w:rsidRDefault="00956EEE" w:rsidP="008408BE">
      <w:pPr>
        <w:pStyle w:val="NormalWeb"/>
        <w:spacing w:before="0" w:beforeAutospacing="0" w:after="0" w:afterAutospacing="0"/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</w:pPr>
      <w:proofErr w:type="gramStart"/>
      <w:r w:rsidRPr="008D222F"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  <w:t>5</w:t>
      </w:r>
      <w:proofErr w:type="gramEnd"/>
      <w:r w:rsidR="008408BE" w:rsidRPr="008D222F">
        <w:rPr>
          <w:rFonts w:eastAsiaTheme="minorEastAsia"/>
          <w:b/>
          <w:i/>
          <w:kern w:val="24"/>
          <w:sz w:val="20"/>
          <w:szCs w:val="20"/>
          <w:u w:val="single"/>
          <w:lang w:val="en-US"/>
        </w:rPr>
        <w:t xml:space="preserve"> publications</w:t>
      </w:r>
    </w:p>
    <w:p w:rsidR="00635B59" w:rsidRPr="001C626F" w:rsidRDefault="00635B59" w:rsidP="00635B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D222F">
        <w:rPr>
          <w:rFonts w:ascii="Times New Roman" w:eastAsia="Calibri" w:hAnsi="Times New Roman" w:cs="Times New Roman"/>
          <w:sz w:val="20"/>
          <w:szCs w:val="20"/>
        </w:rPr>
        <w:t xml:space="preserve">M. </w:t>
      </w:r>
      <w:proofErr w:type="spellStart"/>
      <w:r w:rsidRPr="008D222F">
        <w:rPr>
          <w:rFonts w:ascii="Times New Roman" w:eastAsia="Calibri" w:hAnsi="Times New Roman" w:cs="Times New Roman"/>
          <w:sz w:val="20"/>
          <w:szCs w:val="20"/>
        </w:rPr>
        <w:t>Puspita</w:t>
      </w:r>
      <w:proofErr w:type="spellEnd"/>
      <w:r w:rsidRPr="008D222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D222F" w:rsidRPr="008D222F">
        <w:rPr>
          <w:rFonts w:ascii="Times New Roman" w:eastAsia="Calibri" w:hAnsi="Times New Roman" w:cs="Times New Roman"/>
          <w:sz w:val="20"/>
          <w:szCs w:val="20"/>
        </w:rPr>
        <w:t xml:space="preserve">G. </w:t>
      </w:r>
      <w:proofErr w:type="spellStart"/>
      <w:r w:rsidR="008D222F" w:rsidRPr="008D222F">
        <w:rPr>
          <w:rFonts w:ascii="Times New Roman" w:eastAsia="Calibri" w:hAnsi="Times New Roman" w:cs="Times New Roman"/>
          <w:sz w:val="20"/>
          <w:szCs w:val="20"/>
        </w:rPr>
        <w:t>Bedoux</w:t>
      </w:r>
      <w:proofErr w:type="spellEnd"/>
      <w:r w:rsidR="008D222F" w:rsidRPr="008D222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D222F">
        <w:rPr>
          <w:rFonts w:ascii="Times New Roman" w:eastAsia="Calibri" w:hAnsi="Times New Roman" w:cs="Times New Roman"/>
          <w:sz w:val="20"/>
          <w:szCs w:val="20"/>
        </w:rPr>
        <w:t>L. Vandanjon</w:t>
      </w:r>
      <w:r w:rsidR="008D222F">
        <w:rPr>
          <w:rFonts w:ascii="Times New Roman" w:eastAsia="Calibri" w:hAnsi="Times New Roman" w:cs="Times New Roman"/>
          <w:sz w:val="20"/>
          <w:szCs w:val="20"/>
        </w:rPr>
        <w:t xml:space="preserve">, N. </w:t>
      </w:r>
      <w:proofErr w:type="spellStart"/>
      <w:r w:rsidR="008D222F">
        <w:rPr>
          <w:rFonts w:ascii="Times New Roman" w:eastAsia="Calibri" w:hAnsi="Times New Roman" w:cs="Times New Roman"/>
          <w:sz w:val="20"/>
          <w:szCs w:val="20"/>
        </w:rPr>
        <w:t>Bourgougnon</w:t>
      </w:r>
      <w:proofErr w:type="spellEnd"/>
      <w:r w:rsidRPr="008D222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D222F">
        <w:rPr>
          <w:rFonts w:ascii="Times New Roman" w:eastAsia="Calibri" w:hAnsi="Times New Roman" w:cs="Times New Roman"/>
          <w:i/>
          <w:sz w:val="20"/>
          <w:szCs w:val="20"/>
        </w:rPr>
        <w:t>et al</w:t>
      </w:r>
      <w:r w:rsidRPr="008D222F">
        <w:rPr>
          <w:rFonts w:ascii="Times New Roman" w:eastAsia="Calibri" w:hAnsi="Times New Roman" w:cs="Times New Roman"/>
          <w:sz w:val="20"/>
          <w:szCs w:val="20"/>
        </w:rPr>
        <w:t xml:space="preserve"> (2020). </w:t>
      </w:r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Indonesian </w:t>
      </w:r>
      <w:proofErr w:type="spellStart"/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>sargassum</w:t>
      </w:r>
      <w:proofErr w:type="spellEnd"/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species bioprospecting, </w:t>
      </w:r>
      <w:r w:rsidRPr="009B3047">
        <w:rPr>
          <w:rFonts w:ascii="Times New Roman" w:eastAsia="Calibri" w:hAnsi="Times New Roman" w:cs="Times New Roman"/>
          <w:i/>
          <w:sz w:val="20"/>
          <w:szCs w:val="20"/>
          <w:lang w:val="en-US"/>
        </w:rPr>
        <w:t>Advances in Botanical Research</w:t>
      </w:r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vol. 95, Chap. 5, pp 114-147, Ed. N. </w:t>
      </w:r>
      <w:proofErr w:type="spellStart"/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>Bourgougnon</w:t>
      </w:r>
      <w:proofErr w:type="spellEnd"/>
    </w:p>
    <w:p w:rsidR="00635B59" w:rsidRPr="00BF1067" w:rsidRDefault="009B3047" w:rsidP="00635B5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</w:pPr>
      <w:r w:rsidRPr="008D222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L</w:t>
      </w:r>
      <w:r w:rsidRPr="00DC1C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Vandanjon, M. </w:t>
      </w:r>
      <w:proofErr w:type="spellStart"/>
      <w:r w:rsidRPr="00DC1C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Deniel</w:t>
      </w:r>
      <w:proofErr w:type="spellEnd"/>
      <w:r w:rsidRPr="00DC1C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DC1CB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>et al</w:t>
      </w:r>
      <w:r w:rsidR="00635B59" w:rsidRPr="00DC1CB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(2017). </w:t>
      </w:r>
      <w:r w:rsidR="00635B59" w:rsidRPr="00BF106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Seasonal variation of the biochemical composition of the proliferative </w:t>
      </w:r>
      <w:proofErr w:type="spellStart"/>
      <w:r w:rsidR="00635B59" w:rsidRPr="00BF106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>macroalgae</w:t>
      </w:r>
      <w:proofErr w:type="spellEnd"/>
      <w:r w:rsidR="00635B59" w:rsidRPr="00BF106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35B59" w:rsidRPr="00BF106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val="en-US"/>
        </w:rPr>
        <w:t>Sargassum</w:t>
      </w:r>
      <w:proofErr w:type="spellEnd"/>
      <w:r w:rsidR="00635B59" w:rsidRPr="00BF106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635B59" w:rsidRPr="00BF106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val="en-US"/>
        </w:rPr>
        <w:t>muticum</w:t>
      </w:r>
      <w:proofErr w:type="spellEnd"/>
      <w:r w:rsidR="00635B59" w:rsidRPr="00BF1067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635B59" w:rsidRPr="00BF1067"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US"/>
        </w:rPr>
        <w:t xml:space="preserve">estimated by Fourier Transform Infra-Red (FTIR) spectroscopy. </w:t>
      </w:r>
      <w:r w:rsidR="00635B59" w:rsidRPr="00BF106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Journal of Analytical, Bioanalytical and Separation Techniques</w:t>
      </w:r>
      <w:r w:rsidRPr="00BF1067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n-US"/>
        </w:rPr>
        <w:t>,</w:t>
      </w:r>
      <w:r w:rsidR="008D222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2(2): 1- 10.</w:t>
      </w:r>
      <w:bookmarkStart w:id="0" w:name="_GoBack"/>
      <w:bookmarkEnd w:id="0"/>
    </w:p>
    <w:p w:rsidR="00635B59" w:rsidRPr="001C626F" w:rsidRDefault="00635B59" w:rsidP="00635B5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L</w:t>
      </w:r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. Vandanjon, C. </w:t>
      </w:r>
      <w:proofErr w:type="spellStart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Hersant</w:t>
      </w:r>
      <w:proofErr w:type="spellEnd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, A. </w:t>
      </w:r>
      <w:proofErr w:type="spellStart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Tanniou</w:t>
      </w:r>
      <w:proofErr w:type="spellEnd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, </w:t>
      </w:r>
      <w:proofErr w:type="gramStart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F</w:t>
      </w:r>
      <w:proofErr w:type="gramEnd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. </w:t>
      </w:r>
      <w:proofErr w:type="spellStart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Guérard</w:t>
      </w:r>
      <w:proofErr w:type="spellEnd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 xml:space="preserve">, V. </w:t>
      </w:r>
      <w:proofErr w:type="spellStart"/>
      <w:r w:rsidR="009B3047" w:rsidRPr="009B3047">
        <w:rPr>
          <w:rFonts w:ascii="Times New Roman" w:eastAsia="Calibri" w:hAnsi="Times New Roman" w:cs="Times New Roman"/>
          <w:bCs/>
          <w:iCs/>
          <w:sz w:val="20"/>
          <w:szCs w:val="20"/>
          <w:lang w:val="en-US"/>
        </w:rPr>
        <w:t>Stiger</w:t>
      </w:r>
      <w:proofErr w:type="spellEnd"/>
      <w:r w:rsidRPr="001C626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 xml:space="preserve"> (2017) The proliferative </w:t>
      </w:r>
      <w:proofErr w:type="spellStart"/>
      <w:r w:rsidRPr="001C626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macroalgae</w:t>
      </w:r>
      <w:proofErr w:type="spellEnd"/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626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/>
        </w:rPr>
        <w:t>Sargassum</w:t>
      </w:r>
      <w:proofErr w:type="spellEnd"/>
      <w:r w:rsidRPr="001C626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1C626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/>
        </w:rPr>
        <w:t>muticum</w:t>
      </w:r>
      <w:proofErr w:type="spellEnd"/>
      <w:r w:rsidRPr="001C626F">
        <w:rPr>
          <w:rFonts w:ascii="Times New Roman" w:eastAsia="Calibri" w:hAnsi="Times New Roman" w:cs="Times New Roman"/>
          <w:bCs/>
          <w:i/>
          <w:iCs/>
          <w:sz w:val="20"/>
          <w:szCs w:val="20"/>
          <w:lang w:val="en-US"/>
        </w:rPr>
        <w:t xml:space="preserve"> </w:t>
      </w:r>
      <w:r w:rsidRPr="001C626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as an interesting marine</w:t>
      </w:r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1C626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resource on the European Atlantic coasts: comparison of different membrane</w:t>
      </w:r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1C626F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filtration systems for recovering active phenolic compounds.</w:t>
      </w:r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9B3047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J. Marine Biology and Aquaculture</w:t>
      </w:r>
      <w:r w:rsidR="009B3047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Vol 3</w:t>
      </w:r>
      <w:r w:rsidR="009B3047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1C626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issue 1</w:t>
      </w:r>
      <w:r w:rsidR="009B3047">
        <w:rPr>
          <w:rFonts w:ascii="Times New Roman" w:eastAsia="Calibri" w:hAnsi="Times New Roman" w:cs="Times New Roman"/>
          <w:sz w:val="20"/>
          <w:szCs w:val="20"/>
          <w:lang w:val="en-US"/>
        </w:rPr>
        <w:t>, pp 1-7</w:t>
      </w:r>
    </w:p>
    <w:p w:rsidR="00635B59" w:rsidRPr="009B3047" w:rsidRDefault="00635B59" w:rsidP="009B3047">
      <w:pPr>
        <w:pStyle w:val="NormalWeb"/>
        <w:jc w:val="both"/>
        <w:rPr>
          <w:b/>
          <w:sz w:val="20"/>
          <w:szCs w:val="20"/>
          <w:lang w:val="en-US"/>
        </w:rPr>
      </w:pPr>
      <w:r w:rsidRPr="009B3047">
        <w:rPr>
          <w:sz w:val="20"/>
          <w:szCs w:val="20"/>
          <w:lang w:val="es-ES"/>
        </w:rPr>
        <w:t>M</w:t>
      </w:r>
      <w:r w:rsidR="009B3047" w:rsidRPr="009B3047">
        <w:rPr>
          <w:sz w:val="20"/>
          <w:szCs w:val="20"/>
          <w:lang w:val="es-ES"/>
        </w:rPr>
        <w:t xml:space="preserve">. </w:t>
      </w:r>
      <w:proofErr w:type="spellStart"/>
      <w:r w:rsidRPr="009B3047">
        <w:rPr>
          <w:sz w:val="20"/>
          <w:szCs w:val="20"/>
          <w:lang w:val="es-ES"/>
        </w:rPr>
        <w:t>Puspita</w:t>
      </w:r>
      <w:proofErr w:type="spellEnd"/>
      <w:r w:rsidRPr="009B3047">
        <w:rPr>
          <w:sz w:val="20"/>
          <w:szCs w:val="20"/>
          <w:lang w:val="es-ES"/>
        </w:rPr>
        <w:t xml:space="preserve">, </w:t>
      </w:r>
      <w:r w:rsidR="009B3047" w:rsidRPr="009B3047">
        <w:rPr>
          <w:sz w:val="20"/>
          <w:szCs w:val="20"/>
          <w:lang w:val="es-ES"/>
        </w:rPr>
        <w:t xml:space="preserve">L. Vandanjon </w:t>
      </w:r>
      <w:r w:rsidR="009B3047" w:rsidRPr="009B3047">
        <w:rPr>
          <w:i/>
          <w:sz w:val="20"/>
          <w:szCs w:val="20"/>
          <w:lang w:val="es-ES"/>
        </w:rPr>
        <w:t>et al</w:t>
      </w:r>
      <w:r w:rsidRPr="009B3047">
        <w:rPr>
          <w:sz w:val="20"/>
          <w:szCs w:val="20"/>
          <w:lang w:val="es-ES"/>
        </w:rPr>
        <w:t xml:space="preserve"> (2017)</w:t>
      </w:r>
      <w:r w:rsidR="009B3047" w:rsidRPr="009B3047">
        <w:rPr>
          <w:sz w:val="20"/>
          <w:szCs w:val="20"/>
          <w:lang w:val="es-ES"/>
        </w:rPr>
        <w:t xml:space="preserve">. </w:t>
      </w:r>
      <w:r w:rsidRPr="009B3047">
        <w:rPr>
          <w:sz w:val="20"/>
          <w:szCs w:val="20"/>
          <w:lang w:val="en-GB"/>
        </w:rPr>
        <w:t xml:space="preserve">Total phenolic content and biological activity of </w:t>
      </w:r>
      <w:proofErr w:type="spellStart"/>
      <w:r w:rsidRPr="009B3047">
        <w:rPr>
          <w:i/>
          <w:sz w:val="20"/>
          <w:szCs w:val="20"/>
          <w:lang w:val="en-GB"/>
        </w:rPr>
        <w:t>Sargassum</w:t>
      </w:r>
      <w:proofErr w:type="spellEnd"/>
      <w:r w:rsidRPr="009B3047">
        <w:rPr>
          <w:i/>
          <w:sz w:val="20"/>
          <w:szCs w:val="20"/>
          <w:lang w:val="en-GB"/>
        </w:rPr>
        <w:t xml:space="preserve"> </w:t>
      </w:r>
      <w:proofErr w:type="spellStart"/>
      <w:r w:rsidRPr="009B3047">
        <w:rPr>
          <w:i/>
          <w:sz w:val="20"/>
          <w:szCs w:val="20"/>
          <w:lang w:val="en-GB"/>
        </w:rPr>
        <w:t>muticum</w:t>
      </w:r>
      <w:proofErr w:type="spellEnd"/>
      <w:r w:rsidRPr="009B3047">
        <w:rPr>
          <w:sz w:val="20"/>
          <w:szCs w:val="20"/>
          <w:lang w:val="en-GB"/>
        </w:rPr>
        <w:t xml:space="preserve"> enzymatic hydrolysates, </w:t>
      </w:r>
      <w:r w:rsidRPr="009B3047">
        <w:rPr>
          <w:i/>
          <w:sz w:val="20"/>
          <w:szCs w:val="20"/>
          <w:lang w:val="en-GB"/>
        </w:rPr>
        <w:t>Journal of Applied Phycology</w:t>
      </w:r>
      <w:r w:rsidRPr="009B3047">
        <w:rPr>
          <w:sz w:val="20"/>
          <w:szCs w:val="20"/>
          <w:lang w:val="en-GB"/>
        </w:rPr>
        <w:t>, pp 1-17,</w:t>
      </w:r>
      <w:r w:rsidRPr="001C626F">
        <w:rPr>
          <w:b/>
          <w:sz w:val="20"/>
          <w:szCs w:val="20"/>
          <w:lang w:val="en-GB"/>
        </w:rPr>
        <w:t xml:space="preserve"> </w:t>
      </w:r>
      <w:r w:rsidRPr="001C626F">
        <w:rPr>
          <w:sz w:val="20"/>
          <w:szCs w:val="20"/>
          <w:lang w:val="en-US"/>
        </w:rPr>
        <w:t xml:space="preserve">DOI: 10.1007/s10811-017-1086-6 </w:t>
      </w:r>
      <w:r w:rsidR="009B3047">
        <w:rPr>
          <w:sz w:val="20"/>
          <w:szCs w:val="20"/>
          <w:lang w:val="en-US"/>
        </w:rPr>
        <w:t>(</w:t>
      </w:r>
      <w:r w:rsidRPr="001C626F">
        <w:rPr>
          <w:sz w:val="20"/>
          <w:szCs w:val="20"/>
          <w:lang w:val="en-US"/>
        </w:rPr>
        <w:t>IF = 2.37</w:t>
      </w:r>
      <w:r w:rsidR="009B3047">
        <w:rPr>
          <w:sz w:val="20"/>
          <w:szCs w:val="20"/>
          <w:lang w:val="en-US"/>
        </w:rPr>
        <w:t>)</w:t>
      </w:r>
    </w:p>
    <w:p w:rsidR="00832B07" w:rsidRPr="00832B07" w:rsidRDefault="00720EFF" w:rsidP="006D7630">
      <w:pPr>
        <w:tabs>
          <w:tab w:val="left" w:pos="1134"/>
        </w:tabs>
        <w:spacing w:after="0"/>
        <w:ind w:right="-1"/>
        <w:jc w:val="both"/>
        <w:rPr>
          <w:rFonts w:ascii="Times New Roman" w:hAnsi="Times New Roman"/>
          <w:sz w:val="18"/>
          <w:szCs w:val="18"/>
          <w:lang w:val="en-GB"/>
        </w:rPr>
      </w:pPr>
      <w:r w:rsidRPr="00832B07">
        <w:rPr>
          <w:rFonts w:ascii="Times New Roman" w:hAnsi="Times New Roman" w:cs="Times New Roman"/>
          <w:sz w:val="20"/>
          <w:szCs w:val="20"/>
        </w:rPr>
        <w:t xml:space="preserve">L. Vandanjon, L. Vallet, T. Le </w:t>
      </w:r>
      <w:proofErr w:type="spellStart"/>
      <w:r w:rsidRPr="00832B07">
        <w:rPr>
          <w:rFonts w:ascii="Times New Roman" w:hAnsi="Times New Roman" w:cs="Times New Roman"/>
          <w:sz w:val="20"/>
          <w:szCs w:val="20"/>
        </w:rPr>
        <w:t>Glatin</w:t>
      </w:r>
      <w:proofErr w:type="spellEnd"/>
      <w:r w:rsidRPr="00832B07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832B07">
        <w:rPr>
          <w:rFonts w:ascii="Times New Roman" w:hAnsi="Times New Roman" w:cs="Times New Roman"/>
          <w:sz w:val="20"/>
          <w:szCs w:val="20"/>
        </w:rPr>
        <w:t>Déléris</w:t>
      </w:r>
      <w:proofErr w:type="spellEnd"/>
      <w:r w:rsidRPr="00832B07">
        <w:rPr>
          <w:rFonts w:ascii="Times New Roman" w:hAnsi="Times New Roman" w:cs="Times New Roman"/>
          <w:sz w:val="20"/>
          <w:szCs w:val="20"/>
        </w:rPr>
        <w:t xml:space="preserve">, R. Baron, P. Bourseau, J. Dumay (2016). </w:t>
      </w:r>
      <w:r w:rsidRPr="00832B0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Valorization of the </w:t>
      </w:r>
      <w:proofErr w:type="spellStart"/>
      <w:r w:rsidRPr="00832B07">
        <w:rPr>
          <w:rFonts w:ascii="Times New Roman" w:hAnsi="Times New Roman" w:cs="Times New Roman"/>
          <w:bCs/>
          <w:sz w:val="20"/>
          <w:szCs w:val="20"/>
          <w:lang w:val="en-US"/>
        </w:rPr>
        <w:t>macroalga</w:t>
      </w:r>
      <w:proofErr w:type="spellEnd"/>
      <w:r w:rsidRPr="00832B0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832B07">
        <w:rPr>
          <w:rFonts w:ascii="Times New Roman" w:hAnsi="Times New Roman" w:cs="Times New Roman"/>
          <w:bCs/>
          <w:i/>
          <w:sz w:val="20"/>
          <w:szCs w:val="20"/>
          <w:lang w:val="en-US"/>
        </w:rPr>
        <w:t>Sargassum</w:t>
      </w:r>
      <w:proofErr w:type="spellEnd"/>
      <w:r w:rsidRPr="00832B07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832B07">
        <w:rPr>
          <w:rFonts w:ascii="Times New Roman" w:hAnsi="Times New Roman" w:cs="Times New Roman"/>
          <w:bCs/>
          <w:i/>
          <w:sz w:val="20"/>
          <w:szCs w:val="20"/>
          <w:lang w:val="en-US"/>
        </w:rPr>
        <w:t>muticum</w:t>
      </w:r>
      <w:proofErr w:type="spellEnd"/>
      <w:r w:rsidRPr="00832B0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by enzymatic hydrolysis. Interest of surfactants to improve the extraction of </w:t>
      </w:r>
      <w:proofErr w:type="spellStart"/>
      <w:r w:rsidRPr="00832B07">
        <w:rPr>
          <w:rFonts w:ascii="Times New Roman" w:hAnsi="Times New Roman" w:cs="Times New Roman"/>
          <w:bCs/>
          <w:sz w:val="20"/>
          <w:szCs w:val="20"/>
          <w:lang w:val="en-US"/>
        </w:rPr>
        <w:t>phlorotannins</w:t>
      </w:r>
      <w:proofErr w:type="spellEnd"/>
      <w:r w:rsidRPr="00832B0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 polysaccharides</w:t>
      </w:r>
      <w:r w:rsidRPr="00832B0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832B07">
        <w:rPr>
          <w:rFonts w:ascii="Times New Roman" w:hAnsi="Times New Roman" w:cs="Times New Roman"/>
          <w:i/>
          <w:sz w:val="20"/>
          <w:szCs w:val="20"/>
          <w:lang w:val="en-US"/>
        </w:rPr>
        <w:t>Journal of Marine Biology and Aquaculture</w:t>
      </w:r>
      <w:r w:rsidR="00E56487" w:rsidRPr="00832B0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32B07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="00E56487" w:rsidRPr="00832B0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32B07">
        <w:rPr>
          <w:rFonts w:ascii="Times New Roman" w:hAnsi="Times New Roman" w:cs="Times New Roman"/>
          <w:sz w:val="20"/>
          <w:szCs w:val="20"/>
          <w:lang w:val="en-US"/>
        </w:rPr>
        <w:t xml:space="preserve"> (1)</w:t>
      </w:r>
      <w:r w:rsidR="00E56487" w:rsidRPr="00832B0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32B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6487" w:rsidRPr="00832B07">
        <w:rPr>
          <w:rFonts w:ascii="Times New Roman" w:hAnsi="Times New Roman" w:cs="Times New Roman"/>
          <w:sz w:val="20"/>
          <w:szCs w:val="20"/>
          <w:lang w:val="en-US"/>
        </w:rPr>
        <w:t xml:space="preserve">pp </w:t>
      </w:r>
      <w:r w:rsidRPr="00832B0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E56487" w:rsidRPr="00832B0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810C18" w:rsidRPr="00832B07">
        <w:rPr>
          <w:rFonts w:ascii="Times New Roman" w:hAnsi="Times New Roman" w:cs="Times New Roman"/>
          <w:sz w:val="20"/>
          <w:szCs w:val="20"/>
          <w:lang w:val="en-US"/>
        </w:rPr>
        <w:t>7.</w:t>
      </w:r>
    </w:p>
    <w:sectPr w:rsidR="00832B07" w:rsidRPr="0083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65E"/>
    <w:multiLevelType w:val="hybridMultilevel"/>
    <w:tmpl w:val="2E54B534"/>
    <w:lvl w:ilvl="0" w:tplc="B16AD356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E51348"/>
    <w:multiLevelType w:val="hybridMultilevel"/>
    <w:tmpl w:val="871CBE1E"/>
    <w:lvl w:ilvl="0" w:tplc="0D6E88EE">
      <w:start w:val="199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28194F"/>
    <w:multiLevelType w:val="hybridMultilevel"/>
    <w:tmpl w:val="5366D2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E"/>
    <w:rsid w:val="000B217E"/>
    <w:rsid w:val="00115C7E"/>
    <w:rsid w:val="001A04C1"/>
    <w:rsid w:val="001C626F"/>
    <w:rsid w:val="001D4FE0"/>
    <w:rsid w:val="0025524C"/>
    <w:rsid w:val="002667BA"/>
    <w:rsid w:val="002E4A18"/>
    <w:rsid w:val="003F0CF3"/>
    <w:rsid w:val="0041734C"/>
    <w:rsid w:val="004750AB"/>
    <w:rsid w:val="00635B59"/>
    <w:rsid w:val="00663B4D"/>
    <w:rsid w:val="006D7630"/>
    <w:rsid w:val="00720EFF"/>
    <w:rsid w:val="0073144B"/>
    <w:rsid w:val="00777DDA"/>
    <w:rsid w:val="00810C18"/>
    <w:rsid w:val="00832B07"/>
    <w:rsid w:val="008408BE"/>
    <w:rsid w:val="008D222F"/>
    <w:rsid w:val="00956EEE"/>
    <w:rsid w:val="009A4D34"/>
    <w:rsid w:val="009B3047"/>
    <w:rsid w:val="00AC7F1C"/>
    <w:rsid w:val="00B03FE7"/>
    <w:rsid w:val="00B3599E"/>
    <w:rsid w:val="00B558D6"/>
    <w:rsid w:val="00BF1067"/>
    <w:rsid w:val="00CB01EE"/>
    <w:rsid w:val="00CD090D"/>
    <w:rsid w:val="00CE2B6F"/>
    <w:rsid w:val="00D80756"/>
    <w:rsid w:val="00DC1CB7"/>
    <w:rsid w:val="00E357EE"/>
    <w:rsid w:val="00E56487"/>
    <w:rsid w:val="00F6386A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73C5"/>
  <w15:docId w15:val="{76AE31BE-1572-4F27-A09F-21E1D5B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408BE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E564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ent.vandanjon@univ-ub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Vandanjon Laurent, laurent.vandanjon@univ-ubs.fr</dc:creator>
  <cp:lastModifiedBy>Vandanjon Laurent, laurent.vandanjon@univ-ubs.fr</cp:lastModifiedBy>
  <cp:revision>2</cp:revision>
  <dcterms:created xsi:type="dcterms:W3CDTF">2020-07-07T12:37:00Z</dcterms:created>
  <dcterms:modified xsi:type="dcterms:W3CDTF">2020-07-07T12:37:00Z</dcterms:modified>
</cp:coreProperties>
</file>